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keepNext/>
        <w:spacing w:before="30" w:after="70" w:line="240" w:lineRule="auto"/>
      </w:pPr>
      <w:r>
        <w:rPr>
          <w:rFonts w:ascii="Liberation Sans" w:hAnsi="Liberation Sans" w:eastAsia="Liberation Sans"/>
          <w:b/>
          <w:i w:val="0"/>
          <w:caps w:val="0"/>
          <w:color w:val="00A8C8"/>
          <w:sz w:val="17"/>
        </w:rPr>
        <w:t>EXCELLENCE IN INTERNATIONAL EDUCATION AWARDS</w:t>
      </w:r>
    </w:p>
    <w:p>
      <w:pPr>
        <w:keepNext/>
        <w:spacing w:before="30" w:after="70" w:line="240" w:lineRule="auto"/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44"/>
        </w:rPr>
        <w:t>ISANA AWARDS 2026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30"/>
        </w:rPr>
        <w:t>Awards Guidelines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/>
          <w:caps w:val="0"/>
          <w:color w:val="667085"/>
          <w:sz w:val="20"/>
        </w:rPr>
        <w:t>Celebrating Excellence in International Education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3316"/>
        <w:gridCol w:w="3316"/>
        <w:gridCol w:w="3316"/>
      </w:tblGrid>
      <w:tr>
        <w:tc>
          <w:tcPr>
            <w:tcW w:type="dxa" w:w="2880"/>
            <w:shd w:fill="FFFFFF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00A8C8"/>
                <w:sz w:val="15"/>
              </w:rPr>
              <w:t>NOMINATIONS OPEN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[Insert Date]</w:t>
            </w:r>
          </w:p>
        </w:tc>
        <w:tc>
          <w:tcPr>
            <w:tcW w:type="dxa" w:w="2880"/>
            <w:shd w:fill="FFFFFF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00A8C8"/>
                <w:sz w:val="15"/>
              </w:rPr>
              <w:t>NOMINATIONS CLOSE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[Insert Date]</w:t>
            </w:r>
          </w:p>
        </w:tc>
        <w:tc>
          <w:tcPr>
            <w:tcW w:type="dxa" w:w="4363"/>
            <w:shd w:fill="FFFFFF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00A8C8"/>
                <w:sz w:val="15"/>
              </w:rPr>
              <w:t>AWARDS PRESENTATION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27364A"/>
                <w:sz w:val="17"/>
              </w:rPr>
              <w:t>ISANA Conference Gala Dinner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center"/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17"/>
              </w:rPr>
              <w:t>ABOUT THE ISANA AWARDS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The ISANA Awards recognise outstanding individuals, teams, institutions and partnerships that have made an exceptional contribution to international education and the success, wellbeing and experience of international students.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The Awards celebrate innovation, leadership, collaboration and evidence-informed practice while showcasing excellence across the international education sector.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Award recipients will be announced at the ISANA Conference Gala Dinner.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ISANA AWARDS VISION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EEF3F6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center"/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17"/>
              </w:rPr>
              <w:t>OUR VISION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The ISANA Awards celebrate the people, partnerships and initiatives that exemplify excellence in international education. By recognising innovation, leadership, collaboration and student-centred practice, the Awards inspire continuous improvement and strengthen the sector's collective commitment to creating outstanding experiences and outcomes for international students.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AWARD CATEGORIES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835"/>
        <w:gridCol w:w="9288"/>
      </w:tblGrid>
      <w:tr>
        <w:trPr>
          <w:cantSplit/>
        </w:trPr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00A8C8"/>
                <w:sz w:val="35"/>
              </w:rPr>
              <w:t>1</w:t>
            </w:r>
          </w:p>
        </w:tc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20"/>
              </w:rPr>
              <w:t>ISANA Outstanding Practitioner Award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Recognises an individual who has demonstrated excellence in professional practice and made an outstanding contribution to supporting international students through their work.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835"/>
        <w:gridCol w:w="9288"/>
      </w:tblGrid>
      <w:tr>
        <w:trPr>
          <w:cantSplit/>
        </w:trPr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00A8C8"/>
                <w:sz w:val="35"/>
              </w:rPr>
              <w:t>2</w:t>
            </w:r>
          </w:p>
        </w:tc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20"/>
              </w:rPr>
              <w:t>ISANA Innovation in International Education Award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Recognises innovative initiatives, programs, technologies or practices that have transformed international education and improved student outcomes.</w:t>
            </w:r>
          </w:p>
          <w:tbl>
            <w:tblPr>
              <w:tblW w:type="auto" w:w="0"/>
              <w:jc w:val="left"/>
              <w:tblLook w:firstColumn="1" w:firstRow="1" w:lastColumn="0" w:lastRow="0" w:noHBand="0" w:noVBand="1" w:val="04A0"/>
              <w:tblLayout w:type="fixed"/>
            </w:tblPr>
            <w:tblGrid>
              <w:gridCol w:w="4176"/>
              <w:gridCol w:w="4176"/>
            </w:tblGrid>
            <w:tr>
              <w:tc>
                <w:tcPr>
                  <w:tcW w:type="dxa" w:w="2487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0" w:type="dxa"/>
                    <w:start w:w="0" w:type="dxa"/>
                    <w:bottom w:w="0" w:type="dxa"/>
                    <w:end w:w="60" w:type="dxa"/>
                  </w:tcMar>
                </w:tcPr>
                <w:p>
                  <w:pPr>
                    <w:keepNext w:val="0"/>
                    <w:spacing w:before="0" w:after="2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Digital transformation</w:t>
                  </w:r>
                </w:p>
              </w:tc>
              <w:tc>
                <w:tcPr>
                  <w:tcW w:type="dxa" w:w="2487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0" w:type="dxa"/>
                    <w:start w:w="0" w:type="dxa"/>
                    <w:bottom w:w="0" w:type="dxa"/>
                    <w:end w:w="60" w:type="dxa"/>
                  </w:tcMar>
                </w:tcPr>
                <w:p>
                  <w:pPr>
                    <w:keepNext w:val="0"/>
                    <w:spacing w:before="0" w:after="2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Student wellbeing</w:t>
                  </w:r>
                </w:p>
              </w:tc>
            </w:tr>
            <w:tr>
              <w:tc>
                <w:tcPr>
                  <w:tcW w:type="dxa" w:w="2487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0" w:type="dxa"/>
                    <w:start w:w="0" w:type="dxa"/>
                    <w:bottom w:w="0" w:type="dxa"/>
                    <w:end w:w="60" w:type="dxa"/>
                  </w:tcMar>
                </w:tcPr>
                <w:p>
                  <w:pPr>
                    <w:keepNext w:val="0"/>
                    <w:spacing w:before="0" w:after="2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Artificial Intelligence</w:t>
                  </w:r>
                </w:p>
              </w:tc>
              <w:tc>
                <w:tcPr>
                  <w:tcW w:type="dxa" w:w="2487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0" w:type="dxa"/>
                    <w:start w:w="0" w:type="dxa"/>
                    <w:bottom w:w="0" w:type="dxa"/>
                    <w:end w:w="60" w:type="dxa"/>
                  </w:tcMar>
                </w:tcPr>
                <w:p>
                  <w:pPr>
                    <w:keepNext w:val="0"/>
                    <w:spacing w:before="0" w:after="2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Service delivery</w:t>
                  </w:r>
                </w:p>
              </w:tc>
            </w:tr>
            <w:tr>
              <w:tc>
                <w:tcPr>
                  <w:tcW w:type="dxa" w:w="2487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0" w:type="dxa"/>
                    <w:start w:w="0" w:type="dxa"/>
                    <w:bottom w:w="0" w:type="dxa"/>
                    <w:end w:w="60" w:type="dxa"/>
                  </w:tcMar>
                </w:tcPr>
                <w:p>
                  <w:pPr>
                    <w:keepNext w:val="0"/>
                    <w:spacing w:before="0" w:after="2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Teaching and learning</w:t>
                  </w:r>
                </w:p>
              </w:tc>
              <w:tc>
                <w:tcPr>
                  <w:tcW w:type="dxa" w:w="2487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0" w:type="dxa"/>
                    <w:start w:w="0" w:type="dxa"/>
                    <w:bottom w:w="0" w:type="dxa"/>
                    <w:end w:w="60" w:type="dxa"/>
                  </w:tcMar>
                </w:tcPr>
                <w:p>
                  <w:pPr>
                    <w:keepNext w:val="0"/>
                    <w:spacing w:before="0" w:after="2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Technology-enabled solutions</w:t>
                  </w:r>
                </w:p>
              </w:tc>
            </w:tr>
            <w:tr>
              <w:tc>
                <w:tcPr>
                  <w:tcW w:type="dxa" w:w="2487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0" w:type="dxa"/>
                    <w:start w:w="0" w:type="dxa"/>
                    <w:bottom w:w="0" w:type="dxa"/>
                    <w:end w:w="60" w:type="dxa"/>
                  </w:tcMar>
                </w:tcPr>
                <w:p>
                  <w:pPr>
                    <w:keepNext w:val="0"/>
                    <w:spacing w:before="0" w:after="2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Student services</w:t>
                  </w:r>
                </w:p>
              </w:tc>
              <w:tc>
                <w:tcPr>
                  <w:tcW w:type="dxa" w:w="2487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0" w:type="dxa"/>
                    <w:start w:w="0" w:type="dxa"/>
                    <w:bottom w:w="0" w:type="dxa"/>
                    <w:end w:w="60" w:type="dxa"/>
                  </w:tcMar>
                </w:tcPr>
                <w:p/>
              </w:tc>
            </w:tr>
          </w:tbl>
          <w:p>
            <w:pPr>
              <w:spacing w:before="0" w:after="0" w:line="228" w:lineRule="auto"/>
            </w:pP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835"/>
        <w:gridCol w:w="9288"/>
      </w:tblGrid>
      <w:tr>
        <w:trPr>
          <w:cantSplit/>
        </w:trPr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00A8C8"/>
                <w:sz w:val="35"/>
              </w:rPr>
              <w:t>3</w:t>
            </w:r>
          </w:p>
        </w:tc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20"/>
              </w:rPr>
              <w:t>ISANA Research and Evidence Award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Recognises outstanding research, evaluation or evidence-informed practice that advances international education and improves outcomes for international students. An Emerging Researcher Commendation may also be awarded to an outstanding early-career researcher.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AWARD CATEGORIES — CONTINUED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835"/>
        <w:gridCol w:w="9288"/>
      </w:tblGrid>
      <w:tr>
        <w:trPr>
          <w:cantSplit/>
        </w:trPr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00A8C8"/>
                <w:sz w:val="35"/>
              </w:rPr>
              <w:t>4</w:t>
            </w:r>
          </w:p>
        </w:tc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20"/>
              </w:rPr>
              <w:t>ISANA Vision and Leadership Award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Recognises an individual who has demonstrated visionary leadership, inspired positive change and made a significant contribution to the advancement of international education.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835"/>
        <w:gridCol w:w="9288"/>
      </w:tblGrid>
      <w:tr>
        <w:trPr>
          <w:cantSplit/>
        </w:trPr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00A8C8"/>
                <w:sz w:val="35"/>
              </w:rPr>
              <w:t>5</w:t>
            </w:r>
          </w:p>
        </w:tc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20"/>
              </w:rPr>
              <w:t>ISANA Partnership Excellence Award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Recognises outstanding collaborations between organisations that have delivered measurable benefits for international students, institutions or the international education sector.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835"/>
        <w:gridCol w:w="9288"/>
      </w:tblGrid>
      <w:tr>
        <w:trPr>
          <w:cantSplit/>
        </w:trPr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00A8C8"/>
                <w:sz w:val="35"/>
              </w:rPr>
              <w:t>6</w:t>
            </w:r>
          </w:p>
        </w:tc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20"/>
              </w:rPr>
              <w:t>ISANA Student Experience, Access and Inclusion Award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Recognises initiatives that improve international student success through excellence in student experience, equity, inclusion, belonging, wellbeing and participation.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AWARD CATEGORIES — CONTINUED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835"/>
        <w:gridCol w:w="9288"/>
      </w:tblGrid>
      <w:tr>
        <w:trPr>
          <w:cantSplit/>
        </w:trPr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00A8C8"/>
                <w:sz w:val="35"/>
              </w:rPr>
              <w:t>7</w:t>
            </w:r>
          </w:p>
        </w:tc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20"/>
              </w:rPr>
              <w:t>ISANA Excellence in Global Citizenship and Community Engagement Award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Recognises initiatives that strengthen connections between international students and local communities while promoting intercultural understanding, community engagement and global citizenship.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835"/>
        <w:gridCol w:w="9288"/>
      </w:tblGrid>
      <w:tr>
        <w:trPr>
          <w:cantSplit/>
        </w:trPr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00A8C8"/>
                <w:sz w:val="35"/>
              </w:rPr>
              <w:t>8</w:t>
            </w:r>
          </w:p>
        </w:tc>
        <w:tc>
          <w:tcPr>
            <w:tcW w:type="dxa" w:w="4974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top"/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20"/>
              </w:rPr>
              <w:t>ISANA Distinguished Service Award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Recognises an individual whose sustained leadership and exceptional contribution have significantly advanced international education and the international student community over an extended period.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ELIGIBILITY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Nominations are welcomed from across the international education sector, including: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after="0" w:before="0" w:line="228" w:lineRule="auto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Layout w:type="fixed"/>
            </w:tblPr>
            <w:tblGrid>
              <w:gridCol w:w="4838"/>
              <w:gridCol w:w="4838"/>
            </w:tblGrid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Universities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Peak bodies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Vocational education and training providers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Community organisations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English language providers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Industry partners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Schools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Student associations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Pathway providers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Not-for-profit organisations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Student accommodation providers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Individual practitioners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Government agencies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Research organisations</w:t>
                  </w:r>
                </w:p>
              </w:tc>
            </w:tr>
          </w:tbl>
          <w:p>
            <w:pPr>
              <w:spacing w:before="0" w:after="0" w:line="228" w:lineRule="auto"/>
            </w:pPr>
          </w:p>
        </w:tc>
      </w:tr>
    </w:tbl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18"/>
        </w:rPr>
        <w:t>Nominees do not need to be members of ISANA unless otherwise specified.</w:t>
      </w:r>
    </w:p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WHO MAY NOMINATE?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Nominations may be submitted by: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after="0" w:before="0" w:line="228" w:lineRule="auto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Layout w:type="fixed"/>
            </w:tblPr>
            <w:tblGrid>
              <w:gridCol w:w="4838"/>
              <w:gridCol w:w="4838"/>
            </w:tblGrid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Colleagues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Students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Managers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Alumni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Institutional leaders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Community organisations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Professional peers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Partner organisations</w:t>
                  </w:r>
                </w:p>
              </w:tc>
            </w:tr>
          </w:tbl>
          <w:p>
            <w:pPr>
              <w:spacing w:before="0" w:after="0" w:line="228" w:lineRule="auto"/>
            </w:pPr>
          </w:p>
        </w:tc>
      </w:tr>
    </w:tbl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18"/>
        </w:rPr>
        <w:t>Self-nominations are accepted unless otherwise stated.</w:t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ASSESSMENT CRITERIA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Each award has specific criteria; however, judges will generally consider the following: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after="0" w:before="0" w:line="228" w:lineRule="auto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Layout w:type="fixed"/>
            </w:tblPr>
            <w:tblGrid>
              <w:gridCol w:w="4838"/>
              <w:gridCol w:w="4838"/>
            </w:tblGrid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Demonstrated excellence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Contribution to international education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Innovation and originality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Evidence of measurable outcomes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Leadership and influence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Sustainability and future potential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Positive impact on international students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Contribution to the wider community and sector</w:t>
                  </w:r>
                </w:p>
              </w:tc>
            </w:tr>
          </w:tbl>
          <w:p>
            <w:pPr>
              <w:spacing w:before="0" w:after="0" w:line="228" w:lineRule="auto"/>
            </w:pP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JUDGING PROCESS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All nominations will be independently assessed by an expert judging panel appointed by ISANA.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Judges will assess nominations against the published criteria using a standard scoring framework.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The judging panel may: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after="0" w:before="0" w:line="228" w:lineRule="auto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Layout w:type="fixed"/>
            </w:tblPr>
            <w:tblGrid>
              <w:gridCol w:w="9677"/>
            </w:tblGrid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Request clarification if required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Recommend a nomination be considered in another category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Award a Highly Commended recognition where appropriate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Decide not to present an award if the required standard is not met</w:t>
                  </w:r>
                </w:p>
              </w:tc>
            </w:tr>
          </w:tbl>
          <w:p>
            <w:pPr>
              <w:spacing w:before="0" w:after="0" w:line="228" w:lineRule="auto"/>
            </w:pPr>
          </w:p>
        </w:tc>
      </w:tr>
    </w:tbl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18"/>
        </w:rPr>
        <w:t>The decision of the judging panel is final, and no correspondence will be entered into regarding the outcome.</w:t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JUDGING WEIGHTINGS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Unless otherwise specified, nominations will be assessed using the following framework: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8136"/>
        <w:gridCol w:w="1987"/>
      </w:tblGrid>
      <w:tr>
        <w:trPr>
          <w:tblHeader w:val="true"/>
        </w:trPr>
        <w:tc>
          <w:tcPr>
            <w:tcW w:type="dxa" w:w="4974"/>
            <w:shd w:fill="173D7A" w:val="clear"/>
            <w:tcBorders>
              <w:top w:val="single" w:sz="6" w:color="173D7A"/>
              <w:bottom w:val="single" w:sz="6" w:color="173D7A"/>
              <w:start w:val="single" w:sz="6" w:color="173D7A"/>
              <w:end w:val="single" w:sz="6" w:color="173D7A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left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FFFFFF"/>
                <w:sz w:val="16"/>
              </w:rPr>
              <w:t>CRITERION</w:t>
            </w:r>
          </w:p>
        </w:tc>
        <w:tc>
          <w:tcPr>
            <w:tcW w:type="dxa" w:w="4974"/>
            <w:shd w:fill="173D7A" w:val="clear"/>
            <w:tcBorders>
              <w:top w:val="single" w:sz="6" w:color="173D7A"/>
              <w:bottom w:val="single" w:sz="6" w:color="173D7A"/>
              <w:start w:val="single" w:sz="6" w:color="173D7A"/>
              <w:end w:val="single" w:sz="6" w:color="173D7A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right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FFFFFF"/>
                <w:sz w:val="16"/>
              </w:rPr>
              <w:t>WEIGHTING</w:t>
            </w:r>
          </w:p>
        </w:tc>
      </w:tr>
      <w:tr>
        <w:tc>
          <w:tcPr>
            <w:tcW w:type="dxa" w:w="4974"/>
            <w:shd w:fill="F6F8FA" w:val="clear"/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Impact and Outcomes</w:t>
            </w:r>
          </w:p>
        </w:tc>
        <w:tc>
          <w:tcPr>
            <w:tcW w:type="dxa" w:w="4974"/>
            <w:shd w:fill="F6F8FA" w:val="clear"/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right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17"/>
              </w:rPr>
              <w:t>30%</w:t>
            </w:r>
          </w:p>
        </w:tc>
      </w:tr>
      <w:tr>
        <w:tc>
          <w:tcPr>
            <w:tcW w:type="dxa" w:w="4974"/>
            <w:shd w:fill="FFFFFF" w:val="clear"/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Innovation and Excellence</w:t>
            </w:r>
          </w:p>
        </w:tc>
        <w:tc>
          <w:tcPr>
            <w:tcW w:type="dxa" w:w="4974"/>
            <w:shd w:fill="FFFFFF" w:val="clear"/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right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17"/>
              </w:rPr>
              <w:t>20%</w:t>
            </w:r>
          </w:p>
        </w:tc>
      </w:tr>
      <w:tr>
        <w:tc>
          <w:tcPr>
            <w:tcW w:type="dxa" w:w="4974"/>
            <w:shd w:fill="F6F8FA" w:val="clear"/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Leadership and Contribution</w:t>
            </w:r>
          </w:p>
        </w:tc>
        <w:tc>
          <w:tcPr>
            <w:tcW w:type="dxa" w:w="4974"/>
            <w:shd w:fill="F6F8FA" w:val="clear"/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right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17"/>
              </w:rPr>
              <w:t>20%</w:t>
            </w:r>
          </w:p>
        </w:tc>
      </w:tr>
      <w:tr>
        <w:tc>
          <w:tcPr>
            <w:tcW w:type="dxa" w:w="4974"/>
            <w:shd w:fill="FFFFFF" w:val="clear"/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Evidence of Success</w:t>
            </w:r>
          </w:p>
        </w:tc>
        <w:tc>
          <w:tcPr>
            <w:tcW w:type="dxa" w:w="4974"/>
            <w:shd w:fill="FFFFFF" w:val="clear"/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right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17"/>
              </w:rPr>
              <w:t>20%</w:t>
            </w:r>
          </w:p>
        </w:tc>
      </w:tr>
      <w:tr>
        <w:tc>
          <w:tcPr>
            <w:tcW w:type="dxa" w:w="4974"/>
            <w:shd w:fill="F6F8FA" w:val="clear"/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left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Sustainability and Future Impact</w:t>
            </w:r>
          </w:p>
        </w:tc>
        <w:tc>
          <w:tcPr>
            <w:tcW w:type="dxa" w:w="4974"/>
            <w:shd w:fill="F6F8FA" w:val="clear"/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keepNext w:val="0"/>
              <w:spacing w:before="0" w:after="16" w:line="228" w:lineRule="auto"/>
              <w:jc w:val="right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17"/>
              </w:rPr>
              <w:t>10%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NOMINATION REQUIREMENTS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Each nomination must include: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after="0" w:before="0" w:line="228" w:lineRule="auto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Layout w:type="fixed"/>
            </w:tblPr>
            <w:tblGrid>
              <w:gridCol w:w="4838"/>
              <w:gridCol w:w="4838"/>
            </w:tblGrid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Completed nomination form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Supporting evidence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Nomination statement addressing the assessment criteria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Two referee contacts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Summary of achievements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Nominee consent</w:t>
                  </w:r>
                </w:p>
              </w:tc>
            </w:tr>
          </w:tbl>
          <w:p>
            <w:pPr>
              <w:spacing w:before="0" w:after="0" w:line="228" w:lineRule="auto"/>
            </w:pP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SUPPORTING EVIDENCE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Supporting documentation is strongly encouraged. Examples include: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after="0" w:before="0" w:line="228" w:lineRule="auto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Layout w:type="fixed"/>
            </w:tblPr>
            <w:tblGrid>
              <w:gridCol w:w="4838"/>
              <w:gridCol w:w="4838"/>
            </w:tblGrid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Evaluation reports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Awards or recognition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Research publications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Videos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Project reports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Presentations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Strategic plans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Infographics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Student testimonials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Impact data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Survey results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Case studies</w:t>
                  </w:r>
                </w:p>
              </w:tc>
            </w:tr>
            <w:tr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Media coverage</w:t>
                  </w:r>
                </w:p>
              </w:tc>
              <w:tc>
                <w:tcPr>
                  <w:tcW w:type="dxa" w:w="4974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/>
              </w:tc>
            </w:tr>
          </w:tbl>
          <w:p>
            <w:pPr>
              <w:spacing w:before="0" w:after="0" w:line="228" w:lineRule="auto"/>
            </w:pPr>
          </w:p>
        </w:tc>
      </w:tr>
    </w:tbl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18"/>
        </w:rPr>
        <w:t>Up to five supporting documents may be submitted.</w:t>
      </w:r>
    </w:p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REFEREES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EEF3F6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  <w:vAlign w:val="center"/>
          </w:tcPr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/>
                <w:i w:val="0"/>
                <w:caps w:val="0"/>
                <w:color w:val="173D7A"/>
                <w:sz w:val="17"/>
              </w:rPr>
              <w:t>TWO REFEREES REQUIRED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Each nomination must include two referees who are familiar with the nominee's work and can verify the information provided.</w:t>
            </w:r>
          </w:p>
          <w:p>
            <w:pPr>
              <w:keepNext w:val="0"/>
              <w:spacing w:before="0" w:after="16" w:line="228" w:lineRule="auto"/>
            </w:pPr>
            <w:r>
              <w:rPr>
                <w:rFonts w:ascii="Liberation Sans" w:hAnsi="Liberation Sans" w:eastAsia="Liberation Sans"/>
                <w:b w:val="0"/>
                <w:i w:val="0"/>
                <w:caps w:val="0"/>
                <w:color w:val="27364A"/>
                <w:sz w:val="17"/>
              </w:rPr>
              <w:t>Referees may be contacted by ISANA during the judging process.</w:t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NOMINEE CONSENT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The nominee must be aware of the nomination and consent to: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after="0" w:before="0" w:line="228" w:lineRule="auto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Layout w:type="fixed"/>
            </w:tblPr>
            <w:tblGrid>
              <w:gridCol w:w="9677"/>
            </w:tblGrid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Participating in the Awards process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The information being shared with judges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The use of photographs and nomination material for promotional purposes if shortlisted or selected as a finalist or winner</w:t>
                  </w:r>
                </w:p>
              </w:tc>
            </w:tr>
          </w:tbl>
          <w:p>
            <w:pPr>
              <w:spacing w:before="0" w:after="0" w:line="228" w:lineRule="auto"/>
            </w:pP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AWARD CONDITIONS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after="0" w:before="0" w:line="228" w:lineRule="auto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Layout w:type="fixed"/>
            </w:tblPr>
            <w:tblGrid>
              <w:gridCol w:w="9677"/>
            </w:tblGrid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Nominations must be submitted before the published closing date.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Late submissions may not be accepted.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Information submitted must be accurate and truthful.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ISANA reserves the right to verify information contained within nominations.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ISANA reserves the right to combine, amend or discontinue award categories where necessary.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7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7"/>
                    </w:rPr>
                    <w:t>Awards will only be presented where nominations meet the required standard of excellence.</w:t>
                  </w:r>
                </w:p>
              </w:tc>
            </w:tr>
          </w:tbl>
          <w:p>
            <w:pPr>
              <w:spacing w:before="0" w:after="0" w:line="228" w:lineRule="auto"/>
            </w:pP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FINALISTS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Shortlisted finalists may be invited to: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after="0" w:before="0" w:line="228" w:lineRule="auto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Layout w:type="fixed"/>
            </w:tblPr>
            <w:tblGrid>
              <w:gridCol w:w="9677"/>
            </w:tblGrid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Provide additional information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Participate in interviews if required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Supply high-resolution photographs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Provide a short biography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Participate in promotional activities associated with the Awards</w:t>
                  </w:r>
                </w:p>
              </w:tc>
            </w:tr>
          </w:tbl>
          <w:p>
            <w:pPr>
              <w:spacing w:before="0" w:after="0" w:line="228" w:lineRule="auto"/>
            </w:pP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p>
      <w:pPr>
        <w:keepNext/>
        <w:spacing w:before="30" w:after="70" w:line="240" w:lineRule="auto"/>
        <w:pBdr>
          <w:bottom w:val="single" w:sz="10" w:space="5" w:color="00A8C8"/>
        </w:pBdr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25"/>
        </w:rPr>
        <w:t>RECOGNITION</w:t>
      </w:r>
    </w:p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 w:val="0"/>
          <w:i w:val="0"/>
          <w:caps w:val="0"/>
          <w:color w:val="27364A"/>
          <w:sz w:val="19"/>
        </w:rPr>
        <w:t>Award recipients will receive: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  <w:tblCellMar>
          <w:top w:w="35" w:type="dxa"/>
          <w:start w:w="70" w:type="dxa"/>
          <w:bottom w:w="35" w:type="dxa"/>
          <w:end w:w="70" w:type="dxa"/>
        </w:tblCellMar>
      </w:tblPr>
      <w:tblGrid>
        <w:gridCol w:w="10123"/>
      </w:tblGrid>
      <w:tr>
        <w:tc>
          <w:tcPr>
            <w:tcW w:type="dxa" w:w="9948"/>
            <w:shd w:fill="F6F8FA" w:val="clear"/>
            <w:tcBorders>
              <w:top w:val="single" w:sz="6" w:color="D8DEE5"/>
              <w:bottom w:val="single" w:sz="6" w:color="D8DEE5"/>
              <w:start w:val="single" w:sz="6" w:color="D8DEE5"/>
              <w:end w:val="single" w:sz="6" w:color="D8DEE5"/>
            </w:tcBorders>
            <w:tcMar>
              <w:top w:w="35" w:type="dxa"/>
              <w:start w:w="70" w:type="dxa"/>
              <w:bottom w:w="35" w:type="dxa"/>
              <w:end w:w="70" w:type="dxa"/>
            </w:tcMar>
          </w:tcPr>
          <w:p>
            <w:pPr>
              <w:spacing w:after="0" w:before="0" w:line="228" w:lineRule="auto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Layout w:type="fixed"/>
            </w:tblPr>
            <w:tblGrid>
              <w:gridCol w:w="9677"/>
            </w:tblGrid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An ISANA Excellence Award trophy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A certificate of achievement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National recognition at the ISANA Conference Gala Dinner</w:t>
                  </w:r>
                </w:p>
              </w:tc>
            </w:tr>
            <w:tr>
              <w:tc>
                <w:tcPr>
                  <w:tcW w:type="dxa" w:w="9948"/>
                  <w:tcBorders>
                    <w:top w:val="nil"/>
                    <w:bottom w:val="nil"/>
                    <w:start w:val="nil"/>
                    <w:end w:val="nil"/>
                  </w:tcBorders>
                  <w:tcMar>
                    <w:top w:w="12" w:type="dxa"/>
                    <w:start w:w="0" w:type="dxa"/>
                    <w:bottom w:w="12" w:type="dxa"/>
                    <w:end w:w="7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b/>
                      <w:i w:val="0"/>
                      <w:caps w:val="0"/>
                      <w:color w:val="00A8C8"/>
                      <w:sz w:val="18"/>
                    </w:rPr>
                    <w:t xml:space="preserve">• </w:t>
                  </w:r>
                  <w:r>
                    <w:rPr>
                      <w:rFonts w:ascii="Liberation Sans" w:hAnsi="Liberation Sans" w:eastAsia="Liberation Sans"/>
                      <w:b w:val="0"/>
                      <w:i w:val="0"/>
                      <w:caps w:val="0"/>
                      <w:color w:val="27364A"/>
                      <w:sz w:val="18"/>
                    </w:rPr>
                    <w:t>Promotion through ISANA communication channels, including the website, newsletter and social media</w:t>
                  </w:r>
                </w:p>
              </w:tc>
            </w:tr>
          </w:tbl>
          <w:p>
            <w:pPr>
              <w:spacing w:before="0" w:after="0" w:line="228" w:lineRule="auto"/>
            </w:pPr>
          </w:p>
        </w:tc>
      </w:tr>
    </w:tbl>
    <w:p>
      <w:pPr>
        <w:keepNext w:val="0"/>
        <w:spacing w:before="0" w:after="30" w:line="240" w:lineRule="auto"/>
      </w:pPr>
      <w:r>
        <w:rPr>
          <w:rFonts w:ascii="Liberation Sans" w:hAnsi="Liberation Sans" w:eastAsia="Liberation Sans"/>
          <w:b/>
          <w:i w:val="0"/>
          <w:caps w:val="0"/>
          <w:color w:val="173D7A"/>
          <w:sz w:val="18"/>
        </w:rPr>
        <w:t>Highly Commended recipients may also receive a certificate of recognition at the discretion of the judging panel.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start w:w="0" w:type="dxa"/>
          <w:bottom w:w="0" w:type="dxa"/>
          <w:end w:w="0" w:type="dxa"/>
        </w:tblCellMar>
      </w:tblPr>
      <w:tblGrid>
        <w:gridCol w:w="4925"/>
        <w:gridCol w:w="4925"/>
      </w:tblGrid>
      <w:tr>
        <w:tc>
          <w:tcPr>
            <w:tcW w:type="dxa" w:w="4925"/>
            <w:vAlign w:val="top"/>
            <w:tcMar>
              <w:end w:w="75" w:type="dxa"/>
              <w:top w:w="0" w:type="dxa"/>
              <w:start w:w="0" w:type="dxa"/>
              <w:bottom w:w="0" w:type="dxa"/>
            </w:tcMar>
          </w:tcPr>
          <w:p>
            <w:pPr>
              <w:spacing w:before="0" w:after="40" w:line="240" w:lineRule="auto"/>
              <w:pBdr>
                <w:bottom w:val="single" w:sz="10" w:space="2" w:color="00A9C6"/>
              </w:pBdr>
            </w:pPr>
            <w:r>
              <w:rPr>
                <w:rFonts w:ascii="Liberation Sans" w:hAnsi="Liberation Sans"/>
                <w:b/>
                <w:i w:val="0"/>
                <w:color w:val="173F7A"/>
                <w:sz w:val="22"/>
              </w:rPr>
              <w:t>KEY DATES</w:t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4" w:color="D3D9DF" w:space="0"/>
                <w:left w:val="single" w:sz="4" w:color="D3D9DF" w:space="0"/>
                <w:bottom w:val="single" w:sz="4" w:color="D3D9DF" w:space="0"/>
                <w:right w:val="single" w:sz="4" w:color="D3D9DF" w:space="0"/>
                <w:insideH w:val="single" w:sz="4" w:color="D3D9DF" w:space="0"/>
                <w:insideV w:val="single" w:sz="4" w:color="D3D9DF" w:space="0"/>
              </w:tblBorders>
            </w:tblPr>
            <w:tblGrid>
              <w:gridCol w:w="2232"/>
              <w:gridCol w:w="2520"/>
            </w:tblGrid>
            <w:tr>
              <w:tc>
                <w:tcPr>
                  <w:tcW w:type="dxa" w:w="2462"/>
                  <w:tcMar>
                    <w:top w:w="18" w:type="dxa"/>
                    <w:start w:w="40" w:type="dxa"/>
                    <w:bottom w:w="18" w:type="dxa"/>
                    <w:end w:w="40" w:type="dxa"/>
                  </w:tcMar>
                  <w:shd w:fill="F7F9FB"/>
                </w:tcPr>
                <w:p>
                  <w:pPr>
                    <w:spacing w:before="0" w:after="0" w:line="211" w:lineRule="auto"/>
                  </w:pPr>
                  <w:r>
                    <w:rPr>
                      <w:rFonts w:ascii="Liberation Sans" w:hAnsi="Liberation Sans"/>
                      <w:b/>
                      <w:i w:val="0"/>
                      <w:color w:val="173F7A"/>
                      <w:sz w:val="13"/>
                    </w:rPr>
                    <w:t>NOMINATIONS OPEN</w:t>
                  </w:r>
                </w:p>
              </w:tc>
              <w:tc>
                <w:tcPr>
                  <w:tcW w:type="dxa" w:w="2462"/>
                  <w:tcMar>
                    <w:top w:w="18" w:type="dxa"/>
                    <w:start w:w="40" w:type="dxa"/>
                    <w:bottom w:w="18" w:type="dxa"/>
                    <w:end w:w="40" w:type="dxa"/>
                  </w:tcMar>
                  <w:shd w:fill="F7F9FB"/>
                </w:tcPr>
                <w:p>
                  <w:pPr>
                    <w:spacing w:before="0" w:after="0" w:line="211" w:lineRule="auto"/>
                  </w:pPr>
                  <w:r>
                    <w:rPr>
                      <w:rFonts w:ascii="Liberation Sans" w:hAnsi="Liberation Sans"/>
                      <w:b w:val="0"/>
                      <w:i w:val="0"/>
                      <w:color w:val="26384C"/>
                      <w:sz w:val="13"/>
                    </w:rPr>
                    <w:t>[Insert Date]</w:t>
                  </w:r>
                </w:p>
              </w:tc>
            </w:tr>
            <w:tr>
              <w:tc>
                <w:tcPr>
                  <w:tcW w:type="dxa" w:w="2462"/>
                  <w:tcMar>
                    <w:top w:w="18" w:type="dxa"/>
                    <w:start w:w="40" w:type="dxa"/>
                    <w:bottom w:w="18" w:type="dxa"/>
                    <w:end w:w="40" w:type="dxa"/>
                  </w:tcMar>
                </w:tcPr>
                <w:p>
                  <w:pPr>
                    <w:spacing w:before="0" w:after="0" w:line="211" w:lineRule="auto"/>
                  </w:pPr>
                  <w:r>
                    <w:rPr>
                      <w:rFonts w:ascii="Liberation Sans" w:hAnsi="Liberation Sans"/>
                      <w:b/>
                      <w:i w:val="0"/>
                      <w:color w:val="173F7A"/>
                      <w:sz w:val="13"/>
                    </w:rPr>
                    <w:t>NOMINATIONS CLOSE</w:t>
                  </w:r>
                </w:p>
              </w:tc>
              <w:tc>
                <w:tcPr>
                  <w:tcW w:type="dxa" w:w="2462"/>
                  <w:tcMar>
                    <w:top w:w="18" w:type="dxa"/>
                    <w:start w:w="40" w:type="dxa"/>
                    <w:bottom w:w="18" w:type="dxa"/>
                    <w:end w:w="40" w:type="dxa"/>
                  </w:tcMar>
                </w:tcPr>
                <w:p>
                  <w:pPr>
                    <w:spacing w:before="0" w:after="0" w:line="211" w:lineRule="auto"/>
                  </w:pPr>
                  <w:r>
                    <w:rPr>
                      <w:rFonts w:ascii="Liberation Sans" w:hAnsi="Liberation Sans"/>
                      <w:b w:val="0"/>
                      <w:i w:val="0"/>
                      <w:color w:val="26384C"/>
                      <w:sz w:val="13"/>
                    </w:rPr>
                    <w:t>[Insert Date]</w:t>
                  </w:r>
                </w:p>
              </w:tc>
            </w:tr>
            <w:tr>
              <w:tc>
                <w:tcPr>
                  <w:tcW w:type="dxa" w:w="2462"/>
                  <w:tcMar>
                    <w:top w:w="18" w:type="dxa"/>
                    <w:start w:w="40" w:type="dxa"/>
                    <w:bottom w:w="18" w:type="dxa"/>
                    <w:end w:w="40" w:type="dxa"/>
                  </w:tcMar>
                  <w:shd w:fill="F7F9FB"/>
                </w:tcPr>
                <w:p>
                  <w:pPr>
                    <w:spacing w:before="0" w:after="0" w:line="211" w:lineRule="auto"/>
                  </w:pPr>
                  <w:r>
                    <w:rPr>
                      <w:rFonts w:ascii="Liberation Sans" w:hAnsi="Liberation Sans"/>
                      <w:b/>
                      <w:i w:val="0"/>
                      <w:color w:val="173F7A"/>
                      <w:sz w:val="13"/>
                    </w:rPr>
                    <w:t>JUDGING PERIOD</w:t>
                  </w:r>
                </w:p>
              </w:tc>
              <w:tc>
                <w:tcPr>
                  <w:tcW w:type="dxa" w:w="2462"/>
                  <w:tcMar>
                    <w:top w:w="18" w:type="dxa"/>
                    <w:start w:w="40" w:type="dxa"/>
                    <w:bottom w:w="18" w:type="dxa"/>
                    <w:end w:w="40" w:type="dxa"/>
                  </w:tcMar>
                  <w:shd w:fill="F7F9FB"/>
                </w:tcPr>
                <w:p>
                  <w:pPr>
                    <w:spacing w:before="0" w:after="0" w:line="211" w:lineRule="auto"/>
                  </w:pPr>
                  <w:r>
                    <w:rPr>
                      <w:rFonts w:ascii="Liberation Sans" w:hAnsi="Liberation Sans"/>
                      <w:b w:val="0"/>
                      <w:i w:val="0"/>
                      <w:color w:val="26384C"/>
                      <w:sz w:val="13"/>
                    </w:rPr>
                    <w:t>[Insert Date]</w:t>
                  </w:r>
                </w:p>
              </w:tc>
            </w:tr>
            <w:tr>
              <w:tc>
                <w:tcPr>
                  <w:tcW w:type="dxa" w:w="2462"/>
                  <w:tcMar>
                    <w:top w:w="18" w:type="dxa"/>
                    <w:start w:w="40" w:type="dxa"/>
                    <w:bottom w:w="18" w:type="dxa"/>
                    <w:end w:w="40" w:type="dxa"/>
                  </w:tcMar>
                </w:tcPr>
                <w:p>
                  <w:pPr>
                    <w:spacing w:before="0" w:after="0" w:line="211" w:lineRule="auto"/>
                  </w:pPr>
                  <w:r>
                    <w:rPr>
                      <w:rFonts w:ascii="Liberation Sans" w:hAnsi="Liberation Sans"/>
                      <w:b/>
                      <w:i w:val="0"/>
                      <w:color w:val="173F7A"/>
                      <w:sz w:val="13"/>
                    </w:rPr>
                    <w:t>FINALISTS ANNOUNCED</w:t>
                  </w:r>
                </w:p>
              </w:tc>
              <w:tc>
                <w:tcPr>
                  <w:tcW w:type="dxa" w:w="2462"/>
                  <w:tcMar>
                    <w:top w:w="18" w:type="dxa"/>
                    <w:start w:w="40" w:type="dxa"/>
                    <w:bottom w:w="18" w:type="dxa"/>
                    <w:end w:w="40" w:type="dxa"/>
                  </w:tcMar>
                </w:tcPr>
                <w:p>
                  <w:pPr>
                    <w:spacing w:before="0" w:after="0" w:line="211" w:lineRule="auto"/>
                  </w:pPr>
                  <w:r>
                    <w:rPr>
                      <w:rFonts w:ascii="Liberation Sans" w:hAnsi="Liberation Sans"/>
                      <w:b w:val="0"/>
                      <w:i w:val="0"/>
                      <w:color w:val="26384C"/>
                      <w:sz w:val="13"/>
                    </w:rPr>
                    <w:t>[Insert Date]</w:t>
                  </w:r>
                </w:p>
              </w:tc>
            </w:tr>
            <w:tr>
              <w:tc>
                <w:tcPr>
                  <w:tcW w:type="dxa" w:w="2462"/>
                  <w:tcMar>
                    <w:top w:w="18" w:type="dxa"/>
                    <w:start w:w="40" w:type="dxa"/>
                    <w:bottom w:w="18" w:type="dxa"/>
                    <w:end w:w="40" w:type="dxa"/>
                  </w:tcMar>
                  <w:shd w:fill="F7F9FB"/>
                </w:tcPr>
                <w:p>
                  <w:pPr>
                    <w:spacing w:before="0" w:after="0" w:line="211" w:lineRule="auto"/>
                  </w:pPr>
                  <w:r>
                    <w:rPr>
                      <w:rFonts w:ascii="Liberation Sans" w:hAnsi="Liberation Sans"/>
                      <w:b/>
                      <w:i w:val="0"/>
                      <w:color w:val="173F7A"/>
                      <w:sz w:val="13"/>
                    </w:rPr>
                    <w:t>AWARDS CEREMONY</w:t>
                  </w:r>
                </w:p>
              </w:tc>
              <w:tc>
                <w:tcPr>
                  <w:tcW w:type="dxa" w:w="2462"/>
                  <w:tcMar>
                    <w:top w:w="18" w:type="dxa"/>
                    <w:start w:w="40" w:type="dxa"/>
                    <w:bottom w:w="18" w:type="dxa"/>
                    <w:end w:w="40" w:type="dxa"/>
                  </w:tcMar>
                  <w:shd w:fill="F7F9FB"/>
                </w:tcPr>
                <w:p>
                  <w:pPr>
                    <w:spacing w:before="0" w:after="0" w:line="211" w:lineRule="auto"/>
                  </w:pPr>
                  <w:r>
                    <w:rPr>
                      <w:rFonts w:ascii="Liberation Sans" w:hAnsi="Liberation Sans"/>
                      <w:b/>
                      <w:i w:val="0"/>
                      <w:color w:val="26384C"/>
                      <w:sz w:val="13"/>
                    </w:rPr>
                    <w:t>ISANA Conference Gala Dinner</w:t>
                  </w:r>
                </w:p>
              </w:tc>
            </w:tr>
          </w:tbl>
          <w:p/>
          <w:p>
            <w:pPr>
              <w:spacing w:before="0" w:after="0" w:line="20" w:lineRule="exact"/>
            </w:pPr>
            <w:r>
              <w:rPr>
                <w:rFonts w:ascii="Liberation Sans" w:hAnsi="Liberation Sans"/>
                <w:b w:val="0"/>
                <w:i w:val="0"/>
                <w:color w:val="26384C"/>
                <w:sz w:val="2"/>
              </w:rPr>
            </w:r>
          </w:p>
        </w:tc>
        <w:tc>
          <w:tcPr>
            <w:tcW w:type="dxa" w:w="4925"/>
            <w:vAlign w:val="top"/>
            <w:tcMar>
              <w:start w:w="75" w:type="dxa"/>
              <w:top w:w="0" w:type="dxa"/>
              <w:bottom w:w="0" w:type="dxa"/>
              <w:end w:w="0" w:type="dxa"/>
            </w:tcMar>
          </w:tcPr>
          <w:p>
            <w:pPr>
              <w:spacing w:before="0" w:after="40" w:line="240" w:lineRule="auto"/>
              <w:pBdr>
                <w:bottom w:val="single" w:sz="10" w:space="2" w:color="00A9C6"/>
              </w:pBdr>
            </w:pPr>
            <w:r>
              <w:rPr>
                <w:rFonts w:ascii="Liberation Sans" w:hAnsi="Liberation Sans"/>
                <w:b/>
                <w:i w:val="0"/>
                <w:color w:val="173F7A"/>
                <w:sz w:val="22"/>
              </w:rPr>
              <w:t>ENQUIRIES</w:t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4" w:color="D3D9DF" w:space="0"/>
                <w:left w:val="single" w:sz="4" w:color="D3D9DF" w:space="0"/>
                <w:bottom w:val="single" w:sz="4" w:color="D3D9DF" w:space="0"/>
                <w:right w:val="single" w:sz="4" w:color="D3D9DF" w:space="0"/>
                <w:insideH w:val="nil"/>
                <w:insideV w:val="nil"/>
              </w:tblBorders>
            </w:tblPr>
            <w:tblGrid>
              <w:gridCol w:w="4608"/>
            </w:tblGrid>
            <w:tr>
              <w:tc>
                <w:tcPr>
                  <w:tcW w:type="dxa" w:w="4925"/>
                  <w:shd w:fill="F1F4F7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spacing w:before="0" w:after="20" w:line="216" w:lineRule="auto"/>
                  </w:pPr>
                  <w:r>
                    <w:rPr>
                      <w:rFonts w:ascii="Liberation Sans" w:hAnsi="Liberation Sans"/>
                      <w:b/>
                      <w:i w:val="0"/>
                      <w:color w:val="173F7A"/>
                      <w:sz w:val="14"/>
                    </w:rPr>
                    <w:t>CONTACT ISANA</w:t>
                  </w:r>
                </w:p>
                <w:p>
                  <w:pPr>
                    <w:spacing w:before="0" w:after="10" w:line="211" w:lineRule="auto"/>
                  </w:pPr>
                  <w:r>
                    <w:rPr>
                      <w:rFonts w:ascii="Liberation Sans" w:hAnsi="Liberation Sans"/>
                      <w:b w:val="0"/>
                      <w:i w:val="0"/>
                      <w:color w:val="26384C"/>
                      <w:sz w:val="13"/>
                    </w:rPr>
                    <w:t>For enquiries regarding the ISANA Awards, nomination process or eligibility, please contact:</w:t>
                  </w:r>
                </w:p>
                <w:p>
                  <w:pPr>
                    <w:spacing w:before="0" w:after="10" w:line="211" w:lineRule="auto"/>
                  </w:pPr>
                  <w:r>
                    <w:rPr>
                      <w:rFonts w:ascii="Liberation Sans" w:hAnsi="Liberation Sans"/>
                      <w:b w:val="0"/>
                      <w:i w:val="0"/>
                      <w:color w:val="26384C"/>
                      <w:sz w:val="13"/>
                    </w:rPr>
                    <w:t>ISANA President</w:t>
                  </w:r>
                </w:p>
                <w:p>
                  <w:pPr>
                    <w:spacing w:before="0" w:after="10" w:line="211" w:lineRule="auto"/>
                  </w:pPr>
                  <w:r>
                    <w:rPr>
                      <w:rFonts w:ascii="Liberation Sans" w:hAnsi="Liberation Sans"/>
                      <w:b w:val="0"/>
                      <w:i w:val="0"/>
                      <w:color w:val="26384C"/>
                      <w:sz w:val="13"/>
                    </w:rPr>
                    <w:t>Email: president@isana.org.au</w:t>
                  </w:r>
                </w:p>
                <w:p>
                  <w:pPr>
                    <w:spacing w:before="0" w:after="10" w:line="211" w:lineRule="auto"/>
                  </w:pPr>
                  <w:r>
                    <w:rPr>
                      <w:rFonts w:ascii="Liberation Sans" w:hAnsi="Liberation Sans"/>
                      <w:b w:val="0"/>
                      <w:i w:val="0"/>
                      <w:color w:val="26384C"/>
                      <w:sz w:val="13"/>
                    </w:rPr>
                    <w:t>Website: www.isana.org.au</w:t>
                  </w:r>
                </w:p>
              </w:tc>
            </w:tr>
          </w:tbl>
          <w:p/>
          <w:p>
            <w:pPr>
              <w:spacing w:before="0" w:after="0" w:line="20" w:lineRule="exact"/>
            </w:pPr>
            <w:r>
              <w:rPr>
                <w:rFonts w:ascii="Liberation Sans" w:hAnsi="Liberation Sans"/>
                <w:b w:val="0"/>
                <w:i w:val="0"/>
                <w:color w:val="26384C"/>
                <w:sz w:val="2"/>
              </w:rPr>
            </w:r>
          </w:p>
        </w:tc>
      </w:tr>
    </w:tbl>
    <w:p>
      <w:pPr>
        <w:spacing w:after="0" w:before="0" w:line="20" w:lineRule="exact"/>
      </w:pPr>
      <w:r>
        <w:rPr>
          <w:sz w:val="2"/>
        </w:rPr>
      </w:r>
    </w:p>
    <w:sectPr w:rsidR="003C7865" w:rsidSect="00034616">
      <w:headerReference w:type="default" r:id="rId8"/>
      <w:footerReference w:type="default" r:id="rId9"/>
      <w:pgSz w:w="11906" w:h="16838"/>
      <w:pgMar w:top="806" w:right="979" w:bottom="605" w:left="979" w:header="259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865" w:rsidRDefault="003C7865">
      <w:pPr>
        <w:spacing w:after="0" w:line="240" w:lineRule="auto"/>
      </w:pPr>
      <w:r>
        <w:separator/>
      </w:r>
    </w:p>
  </w:endnote>
  <w:endnote w:type="continuationSeparator" w:id="0">
    <w:p w:rsidR="003C7865" w:rsidRDefault="003C7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9A2" w:rsidRDefault="003379A2">
    <w:pPr>
      <w:pStyle w:val="Footer"/>
      <w:spacing w:before="0" w:after="0" w:line="240" w:lineRule="auto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175"/>
      <w:gridCol w:w="3515"/>
      <w:gridCol w:w="3175"/>
    </w:tblGrid>
    <w:tr w:rsidR="003379A2">
      <w:trPr>
        <w:trHeight w:hRule="exact" w:val="389"/>
        <w:jc w:val="center"/>
      </w:trPr>
      <w:tc>
        <w:tcPr>
          <w:tcW w:w="3175" w:type="dxa"/>
          <w:tcBorders>
            <w:top w:val="single" w:sz="8" w:space="0" w:color="00A8C8"/>
            <w:left w:val="nil"/>
            <w:bottom w:val="nil"/>
            <w:right w:val="nil"/>
          </w:tcBorders>
          <w:shd w:val="clear" w:color="auto" w:fill="FFFFFF"/>
          <w:tcMar>
            <w:top w:w="45" w:type="dxa"/>
            <w:left w:w="20" w:type="dxa"/>
            <w:bottom w:w="0" w:type="dxa"/>
            <w:right w:w="20" w:type="dxa"/>
          </w:tcMar>
          <w:vAlign w:val="center"/>
        </w:tcPr>
        <w:p w:rsidR="003379A2" w:rsidRDefault="003C7865">
          <w:pPr>
            <w:spacing w:after="0" w:line="240" w:lineRule="auto" w:before="0"/>
          </w:pPr>
          <w:r>
            <w:rPr>
              <w:color w:val="667085"/>
              <w:sz w:val="15"/>
            </w:rPr>
            <w:t>www.isana.org.au</w:t>
          </w:r>
        </w:p>
      </w:tc>
      <w:tc>
        <w:tcPr>
          <w:tcW w:w="3515" w:type="dxa"/>
          <w:tcBorders>
            <w:top w:val="single" w:sz="8" w:space="0" w:color="00A8C8"/>
            <w:left w:val="nil"/>
            <w:bottom w:val="nil"/>
            <w:right w:val="nil"/>
          </w:tcBorders>
          <w:shd w:val="clear" w:color="auto" w:fill="FFFFFF"/>
          <w:tcMar>
            <w:top w:w="45" w:type="dxa"/>
            <w:left w:w="20" w:type="dxa"/>
            <w:bottom w:w="0" w:type="dxa"/>
            <w:right w:w="20" w:type="dxa"/>
          </w:tcMar>
          <w:vAlign w:val="center"/>
        </w:tcPr>
        <w:p w:rsidR="003379A2" w:rsidRDefault="003379A2">
          <w:pPr>
            <w:spacing w:after="0" w:line="240" w:lineRule="auto" w:before="0"/>
            <w:jc w:val="center"/>
          </w:pPr>
        </w:p>
      </w:tc>
      <w:tc>
        <w:tcPr>
          <w:tcW w:w="3175" w:type="dxa"/>
          <w:tcBorders>
            <w:top w:val="single" w:sz="8" w:space="0" w:color="00A8C8"/>
            <w:left w:val="nil"/>
            <w:bottom w:val="nil"/>
            <w:right w:val="nil"/>
          </w:tcBorders>
          <w:shd w:val="clear" w:color="auto" w:fill="FFFFFF"/>
          <w:tcMar>
            <w:top w:w="45" w:type="dxa"/>
            <w:left w:w="20" w:type="dxa"/>
            <w:bottom w:w="0" w:type="dxa"/>
            <w:right w:w="20" w:type="dxa"/>
          </w:tcMar>
          <w:vAlign w:val="center"/>
        </w:tcPr>
        <w:p w:rsidR="003379A2" w:rsidRDefault="003C7865">
          <w:pPr>
            <w:spacing w:after="0" w:line="240" w:lineRule="auto" w:before="0"/>
            <w:jc w:val="right"/>
          </w:pPr>
          <w:r>
            <w:rPr>
              <w:color w:val="667085"/>
              <w:sz w:val="15"/>
            </w:rPr>
            <w:t xml:space="preserve">PAGE </w:t>
          </w:r>
          <w:r>
            <w:rPr>
              <w:color w:val="667085"/>
              <w:sz w:val="15"/>
            </w:rPr>
            <w:fldChar w:fldCharType="begin"/>
          </w:r>
          <w:r>
            <w:rPr>
              <w:color w:val="667085"/>
              <w:sz w:val="15"/>
            </w:rPr>
            <w:instrText>PAGE</w:instrText>
          </w:r>
          <w:r>
            <w:rPr>
              <w:color w:val="667085"/>
              <w:sz w:val="15"/>
            </w:rPr>
            <w:fldChar w:fldCharType="separate"/>
          </w:r>
          <w:r w:rsidR="00FA468D">
            <w:rPr>
              <w:noProof/>
              <w:color w:val="667085"/>
              <w:sz w:val="15"/>
            </w:rPr>
            <w:t>10</w:t>
          </w:r>
          <w:r>
            <w:rPr>
              <w:color w:val="667085"/>
              <w:sz w:val="15"/>
            </w:rPr>
            <w:fldChar w:fldCharType="end"/>
          </w:r>
          <w:r>
            <w:rPr>
              <w:color w:val="667085"/>
              <w:sz w:val="15"/>
            </w:rPr>
            <w:t xml:space="preserve">  /  </w:t>
          </w:r>
          <w:r>
            <w:rPr>
              <w:color w:val="667085"/>
              <w:sz w:val="15"/>
            </w:rPr>
            <w:fldChar w:fldCharType="begin"/>
          </w:r>
          <w:r>
            <w:rPr>
              <w:color w:val="667085"/>
              <w:sz w:val="15"/>
            </w:rPr>
            <w:instrText>NUMPAGES</w:instrText>
          </w:r>
          <w:r>
            <w:rPr>
              <w:color w:val="667085"/>
              <w:sz w:val="15"/>
            </w:rPr>
            <w:fldChar w:fldCharType="separate"/>
          </w:r>
          <w:r w:rsidR="00FA468D">
            <w:rPr>
              <w:noProof/>
              <w:color w:val="667085"/>
              <w:sz w:val="15"/>
            </w:rPr>
            <w:t>10</w:t>
          </w:r>
          <w:r>
            <w:rPr>
              <w:color w:val="667085"/>
              <w:sz w:val="15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865" w:rsidRDefault="003C7865">
      <w:pPr>
        <w:spacing w:after="0" w:line="240" w:lineRule="auto"/>
      </w:pPr>
      <w:r>
        <w:separator/>
      </w:r>
    </w:p>
  </w:footnote>
  <w:footnote w:type="continuationSeparator" w:id="0">
    <w:p w:rsidR="003C7865" w:rsidRDefault="003C7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9A2" w:rsidRDefault="003379A2">
    <w:pPr>
      <w:pStyle w:val="Header"/>
      <w:spacing w:before="0" w:after="0" w:line="240" w:lineRule="auto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288"/>
      <w:gridCol w:w="4932"/>
      <w:gridCol w:w="1644"/>
      <w:gridCol w:w="360"/>
    </w:tblGrid>
    <w:tr w:rsidR="003379A2">
      <w:trPr>
        <w:trHeight w:val="893"/>
        <w:jc w:val="center"/>
      </w:trPr>
      <w:tc>
        <w:tcPr>
          <w:tcW w:w="3288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379A2" w:rsidRDefault="003C7865">
          <w:pPr>
            <w:spacing w:before="0" w:after="0" w:line="240" w:lineRule="auto"/>
          </w:pPr>
          <w:r>
            <w:rPr>
              <w:noProof/>
            </w:rPr>
            <w:drawing>
              <wp:inline distT="0" distB="0" distL="0" distR="0">
                <wp:extent cx="1280000" cy="76911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ana_logo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0000" cy="769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76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Liberation Sans" w:hAnsi="Liberation Sans" w:eastAsia="Liberation Sans"/>
              <w:b/>
              <w:i w:val="0"/>
              <w:caps w:val="0"/>
              <w:color w:val="173D7A"/>
              <w:sz w:val="18"/>
            </w:rPr>
            <w:t>ISANA AWARDS 2026</w:t>
          </w:r>
        </w:p>
        <w:p>
          <w:pPr>
            <w:keepNext w:val="0"/>
            <w:spacing w:before="0" w:after="0" w:line="240" w:lineRule="auto"/>
            <w:jc w:val="right"/>
          </w:pPr>
          <w:r>
            <w:rPr>
              <w:rFonts w:ascii="Liberation Sans" w:hAnsi="Liberation Sans" w:eastAsia="Liberation Sans"/>
              <w:b w:val="0"/>
              <w:i w:val="0"/>
              <w:caps w:val="0"/>
              <w:color w:val="667085"/>
              <w:sz w:val="14"/>
            </w:rPr>
            <w:t>Awards Guidelines  |  Excellence in International Education</w:t>
          </w:r>
        </w:p>
      </w:tc>
    </w:tr>
    <w:tr w:rsidR="003379A2">
      <w:trPr>
        <w:gridAfter w:val="1"/>
        <w:wAfter w:w="360" w:type="dxa"/>
        <w:trHeight w:hRule="exact" w:val="44"/>
        <w:jc w:val="center"/>
      </w:trPr>
      <w:tc>
        <w:tcPr>
          <w:tcW w:w="8220" w:type="dxa"/>
          <w:gridSpan w:val="2"/>
          <w:tcBorders>
            <w:top w:val="nil"/>
            <w:left w:val="nil"/>
            <w:bottom w:val="single" w:sz="10" w:space="0" w:color="00A8C8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:rsidR="003379A2" w:rsidRDefault="003379A2">
          <w:pPr>
            <w:spacing w:after="0" w:line="240" w:lineRule="auto" w:before="0"/>
          </w:pPr>
        </w:p>
      </w:tc>
      <w:tc>
        <w:tcPr>
          <w:tcW w:w="1644" w:type="dxa"/>
          <w:tcBorders>
            <w:top w:val="nil"/>
            <w:left w:val="nil"/>
            <w:bottom w:val="single" w:sz="10" w:space="0" w:color="00A8C8"/>
            <w:right w:val="nil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:rsidR="003379A2" w:rsidRDefault="003379A2">
          <w:pPr>
            <w:spacing w:after="0" w:line="240" w:lineRule="auto" w:before="0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79A2"/>
    <w:rsid w:val="003C7865"/>
    <w:rsid w:val="00AA1D8D"/>
    <w:rsid w:val="00B47730"/>
    <w:rsid w:val="00CB0664"/>
    <w:rsid w:val="00FA46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11AD95"/>
  <w14:defaultImageDpi w14:val="300"/>
  <w15:docId w15:val="{CC89CB15-9CFF-4912-BF3E-5077F4947E11}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60"/>
    </w:pPr>
    <w:rPr>
      <w:rFonts w:ascii="Liberation Sans" w:eastAsia="Liberation Sans" w:hAnsi="Liberation Sans"/>
      <w:color w:val="27364A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nySpacer">
    <w:name w:val="Tiny Spacer"/>
    <w:pPr>
      <w:spacing w:after="0"/>
    </w:pPr>
    <w:rPr>
      <w:rFonts w:ascii="Liberation Sans" w:hAnsi="Liberation Sans"/>
      <w:sz w:val="2"/>
    </w:rPr>
  </w:style>
  <w:style w:type="paragraph" w:customStyle="1" w:styleId="ISANABody">
    <w:name w:val="ISANA Body"/>
  </w:style>
  <w:style w:type="paragraph" w:customStyle="1" w:styleId="ISANAHeading">
    <w:name w:val="ISANA Heading"/>
  </w:style>
  <w:style w:type="paragraph" w:customStyle="1" w:styleId="ISANASubheading">
    <w:name w:val="ISANA Subheading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D8CFAA-AF7D-43B1-959F-886220D8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ISANA Awards 2026 - Awards Guidelines</dc:title>
  <dc:subject>Awards Guidelines | Excellence in International Education</dc:subject>
  <dc:creator>ISANA</dc:creator>
  <cp:keywords>ISANA, Awards 2026, Nomination Form, International Education</cp:keywords>
  <dc:description>Refined branded layout with repeating header and footer.</dc:description>
  <cp:lastModifiedBy>Rana Usman</cp:lastModifiedBy>
  <cp:revision>2</cp:revision>
  <dcterms:created xsi:type="dcterms:W3CDTF">2013-12-23T23:15:00Z</dcterms:created>
  <dcterms:modified xsi:type="dcterms:W3CDTF">2026-07-23T19:40:00Z</dcterms:modified>
  <cp:category/>
</cp:coreProperties>
</file>